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36"/>
          <w:shd w:fill="F3F3F3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36"/>
          <w:shd w:fill="F3F3F3" w:val="clear"/>
        </w:rPr>
        <w:t xml:space="preserve">Протокол родительского собрания.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3F3F3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FFFFFF" w:val="clear"/>
        </w:rPr>
        <w:t xml:space="preserve">Детский сад Буратино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18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Протокол 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Родительского собрания в старшей группе 2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Тема: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Особенности психологического развития детей сфер дошкольного возраста. Задачи воспитания и обучения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».</w:t>
      </w:r>
    </w:p>
    <w:p>
      <w:pPr>
        <w:spacing w:before="100" w:after="100" w:line="240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От 21 октября 2018 г</w:t>
      </w:r>
    </w:p>
    <w:p>
      <w:pPr>
        <w:spacing w:before="100" w:after="100" w:line="240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Присутствовало: 26 чел.</w:t>
      </w:r>
    </w:p>
    <w:p>
      <w:pPr>
        <w:spacing w:before="100" w:after="100" w:line="240"/>
        <w:ind w:right="0" w:left="0" w:firstLine="0"/>
        <w:jc w:val="righ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Отсутствовало: 0 чел.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Повестка родительского собрания: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 задачах дошкольного образования детей старшего дошкольного возраста. Доклад. Саипова  З.И., воспитатель.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 возрастных психологических особенностях детей шестого года жизни. Доклад. Саипова З.И., воспитатель.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Организационные вопросы (выборы родительского комитета группы). Саипова. З.И., воспитатель.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Ход собрания.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 первому вопросу слушали воспитателя Саипову З.И., которая поздравила родителей с началом учебного года и познакомила родителей с задачами образовательной работы в 2016-2017 уч.году. Также родителям была предоставлена информация о годовых задачах МКДОУ, режиме дня детей, расписании НОД, их количестве и продолжительности. Родительница Ибрагимова А, выдвинула на рассмотрение вопрос об индивидуальной работе с детьми по образовательным областям. Айбазова А. поддержала данный вопрос и предложила пополнить ПРС различными играми, которые необходимы для детей данного возраста (3-4) и способствуют их индивидуальному развитию.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 второму вопросу воспитатель Саипова З.И познакомила родителей с возрастными особенностями психического развития детей. Обратила внимание на новообразование возраста, с изменениями, происходящими в развитии познавательной интеллектуальной и личностной сферы ребенка. Предложила общие рекомендации и пригласила желающих на индивидуальные консультации. Зайнап Исаевнапредложила упражнения для дошкольников с целью развития логического мышления, кругозора, умения анализировать т. д.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Исрагимова Хеда (родительница Исрагимовой Дашубики) поделилась с возрастными изменениями своей дочери. Ребенок стал более общителен со сверстниками, стал лучше отвечать на вопросы  на русском языке. Хочет быть похожей на значимых для нее взрослых,  любит играть в сюжетно-ролевые игры.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 третьему вопросу Саипова З.И. предложила в целях обеспечения постоянной и систематической связи детского сада с родителями выбрать родительский комитет. Воспитатель познакомила родителей с целями, задачами и функциями родительского комитета, а также с правами и обязанностями.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Решение собрания.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Работать в тесном взаимодействии: родители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дети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воспитатели. Включение родителей в образовательный процесс, для достижения результатов во всех направлениях образовательной программы МКДОУ.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Ответственный: Саипова З.И. Срок исполнения: 2018-2019 уч.год.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Учитывать возрастные и индивидуальные особенности детей в процессе воспитания и развития. Педагогам ежемесячно пополнять стендовую информацию или по запросам родителей вне плана. Родителям знакомиться с информацией уголка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Уголок Родителей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подготовленной педагогами, выполнять предлагаемые рекомендации.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Ответственный: Саипова З.И. Срок исполнения: 2014-2015 уч.год.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Избрать родительский комитет в составе: Шамхалова С., Балаева М., Омарова П.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Председатель: Магадова Д.Х</w:t>
      </w:r>
    </w:p>
    <w:p>
      <w:pPr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Секретарь 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Рабданова Г.И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